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9ADD09" w14:textId="09E68B8A" w:rsidR="009123CF" w:rsidRPr="00C627CD" w:rsidRDefault="009123CF" w:rsidP="008B5673">
      <w:pPr>
        <w:spacing w:line="240" w:lineRule="auto"/>
        <w:jc w:val="center"/>
        <w:rPr>
          <w:b/>
          <w:bCs/>
          <w:sz w:val="23"/>
          <w:szCs w:val="23"/>
        </w:rPr>
      </w:pPr>
      <w:bookmarkStart w:id="0" w:name="_GoBack"/>
      <w:bookmarkEnd w:id="0"/>
      <w:r w:rsidRPr="00C627CD">
        <w:rPr>
          <w:b/>
          <w:bCs/>
          <w:sz w:val="23"/>
          <w:szCs w:val="23"/>
        </w:rPr>
        <w:t>La méthodologie du recours au droit comparé</w:t>
      </w:r>
    </w:p>
    <w:p w14:paraId="631E7450" w14:textId="77777777" w:rsidR="009123CF" w:rsidRPr="00C627CD" w:rsidRDefault="009123CF" w:rsidP="008B5673">
      <w:pPr>
        <w:spacing w:line="240" w:lineRule="auto"/>
        <w:jc w:val="center"/>
        <w:rPr>
          <w:i/>
          <w:iCs/>
          <w:sz w:val="23"/>
          <w:szCs w:val="23"/>
        </w:rPr>
      </w:pPr>
      <w:r w:rsidRPr="00C627CD">
        <w:rPr>
          <w:i/>
          <w:iCs/>
          <w:sz w:val="23"/>
          <w:szCs w:val="23"/>
        </w:rPr>
        <w:t>Conférence de Pierre Bosset</w:t>
      </w:r>
    </w:p>
    <w:p w14:paraId="22611D4C" w14:textId="77777777" w:rsidR="009123CF" w:rsidRPr="00C627CD" w:rsidRDefault="009123CF" w:rsidP="008B5673">
      <w:pPr>
        <w:spacing w:line="240" w:lineRule="auto"/>
        <w:jc w:val="center"/>
        <w:rPr>
          <w:i/>
          <w:iCs/>
          <w:sz w:val="23"/>
          <w:szCs w:val="23"/>
        </w:rPr>
      </w:pPr>
      <w:r w:rsidRPr="00C627CD">
        <w:rPr>
          <w:i/>
          <w:iCs/>
          <w:sz w:val="23"/>
          <w:szCs w:val="23"/>
        </w:rPr>
        <w:t>Professeur de droit public à l’Université du Québec à Montréal</w:t>
      </w:r>
    </w:p>
    <w:p w14:paraId="02ADA63C" w14:textId="77777777" w:rsidR="009123CF" w:rsidRPr="00C627CD" w:rsidRDefault="009123CF" w:rsidP="008B5673">
      <w:pPr>
        <w:spacing w:line="240" w:lineRule="auto"/>
        <w:jc w:val="center"/>
        <w:rPr>
          <w:i/>
          <w:iCs/>
          <w:sz w:val="23"/>
          <w:szCs w:val="23"/>
        </w:rPr>
      </w:pPr>
    </w:p>
    <w:p w14:paraId="5ACEF30F" w14:textId="77777777" w:rsidR="009123CF" w:rsidRPr="00C627CD" w:rsidRDefault="009123CF" w:rsidP="008B5673">
      <w:pPr>
        <w:spacing w:line="240" w:lineRule="auto"/>
        <w:jc w:val="center"/>
        <w:rPr>
          <w:sz w:val="23"/>
          <w:szCs w:val="23"/>
        </w:rPr>
      </w:pPr>
      <w:r w:rsidRPr="00C627CD">
        <w:rPr>
          <w:i/>
          <w:iCs/>
          <w:sz w:val="23"/>
          <w:szCs w:val="23"/>
        </w:rPr>
        <w:t>Résumé</w:t>
      </w:r>
    </w:p>
    <w:p w14:paraId="17FC6CFD" w14:textId="77777777" w:rsidR="009123CF" w:rsidRPr="00C627CD" w:rsidRDefault="009123CF" w:rsidP="008B5673">
      <w:pPr>
        <w:spacing w:line="240" w:lineRule="auto"/>
        <w:jc w:val="center"/>
        <w:rPr>
          <w:sz w:val="23"/>
          <w:szCs w:val="23"/>
        </w:rPr>
      </w:pPr>
    </w:p>
    <w:p w14:paraId="4565F4E1" w14:textId="3DF9B224" w:rsidR="009123CF" w:rsidRPr="00C627CD" w:rsidRDefault="003C378F" w:rsidP="008B5673">
      <w:pPr>
        <w:spacing w:line="240" w:lineRule="auto"/>
        <w:jc w:val="both"/>
        <w:rPr>
          <w:sz w:val="23"/>
          <w:szCs w:val="23"/>
        </w:rPr>
      </w:pPr>
      <w:r w:rsidRPr="00C627CD">
        <w:rPr>
          <w:sz w:val="23"/>
          <w:szCs w:val="23"/>
        </w:rPr>
        <w:t xml:space="preserve">Le recours au droit comparé peut-être </w:t>
      </w:r>
      <w:r w:rsidR="0080340A">
        <w:rPr>
          <w:sz w:val="23"/>
          <w:szCs w:val="23"/>
        </w:rPr>
        <w:t xml:space="preserve">vu </w:t>
      </w:r>
      <w:r w:rsidRPr="00C627CD">
        <w:rPr>
          <w:sz w:val="23"/>
          <w:szCs w:val="23"/>
        </w:rPr>
        <w:t xml:space="preserve">aujourd’hui comme une manifestation parmi d’autres de </w:t>
      </w:r>
      <w:r w:rsidR="008B5673" w:rsidRPr="00C627CD">
        <w:rPr>
          <w:sz w:val="23"/>
          <w:szCs w:val="23"/>
        </w:rPr>
        <w:t xml:space="preserve">la « mondialisation » du droit. On entendra par là un processus par lequel la transnationalisation et l’internationalisation de certains domaines d’activités influencent l’élaboration des normes juridiques. Face à ces normativités extérieures, « le droit national se trouve en quelque sorte cerné de toutes parts », </w:t>
      </w:r>
      <w:r w:rsidRPr="00C627CD">
        <w:rPr>
          <w:sz w:val="23"/>
          <w:szCs w:val="23"/>
        </w:rPr>
        <w:t xml:space="preserve">écrivait </w:t>
      </w:r>
      <w:r w:rsidR="008B5673" w:rsidRPr="00C627CD">
        <w:rPr>
          <w:sz w:val="23"/>
          <w:szCs w:val="23"/>
        </w:rPr>
        <w:t xml:space="preserve">Mireille Delmas-Marty. Hégémonie d’une normativité idéologiquement marquée et géographiquement identifiable, comme le soutiennent les critiques ; ou bien prémices d’un nouvel ordre mondial, où seraient « ordonnés » les « nuages du droit » ? Toujours est-il que les règles qui sont censées régir la réception et l’usage des normes juridiques internationales ou étrangères en droit interne ne rendent plus tout à fait compte de la réalité des influences réciproques. </w:t>
      </w:r>
    </w:p>
    <w:p w14:paraId="02AE0B06" w14:textId="0E525CD4" w:rsidR="009123CF" w:rsidRPr="00C627CD" w:rsidRDefault="008B5673" w:rsidP="004D631B">
      <w:pPr>
        <w:spacing w:line="240" w:lineRule="auto"/>
        <w:jc w:val="both"/>
        <w:rPr>
          <w:sz w:val="23"/>
          <w:szCs w:val="23"/>
        </w:rPr>
      </w:pPr>
      <w:r w:rsidRPr="00C627CD">
        <w:rPr>
          <w:sz w:val="23"/>
          <w:szCs w:val="23"/>
        </w:rPr>
        <w:t xml:space="preserve">Cette conférence abordera les écueils méthodologiques </w:t>
      </w:r>
      <w:r w:rsidR="003C6A9B" w:rsidRPr="00C627CD">
        <w:rPr>
          <w:sz w:val="23"/>
          <w:szCs w:val="23"/>
        </w:rPr>
        <w:t xml:space="preserve">mais également </w:t>
      </w:r>
      <w:r w:rsidRPr="00C627CD">
        <w:rPr>
          <w:sz w:val="23"/>
          <w:szCs w:val="23"/>
        </w:rPr>
        <w:t xml:space="preserve">intellectuels auxquels peut se heurter le recours au droit comparé. </w:t>
      </w:r>
      <w:r w:rsidR="003C378F" w:rsidRPr="00C627CD">
        <w:rPr>
          <w:sz w:val="23"/>
          <w:szCs w:val="23"/>
        </w:rPr>
        <w:t>On  distinguera</w:t>
      </w:r>
      <w:r w:rsidR="003C6A9B" w:rsidRPr="00C627CD">
        <w:rPr>
          <w:sz w:val="23"/>
          <w:szCs w:val="23"/>
        </w:rPr>
        <w:t xml:space="preserve"> </w:t>
      </w:r>
      <w:r w:rsidR="003C378F" w:rsidRPr="00C627CD">
        <w:rPr>
          <w:sz w:val="23"/>
          <w:szCs w:val="23"/>
        </w:rPr>
        <w:t xml:space="preserve">d’abord </w:t>
      </w:r>
      <w:r w:rsidR="006E4E82">
        <w:rPr>
          <w:sz w:val="23"/>
          <w:szCs w:val="23"/>
        </w:rPr>
        <w:t>divers</w:t>
      </w:r>
      <w:r w:rsidR="003C6A9B" w:rsidRPr="00C627CD">
        <w:rPr>
          <w:sz w:val="23"/>
          <w:szCs w:val="23"/>
        </w:rPr>
        <w:t xml:space="preserve"> usages possibles du droit comparé. Les objectifs recherchés à travers </w:t>
      </w:r>
      <w:r w:rsidR="00E601F1">
        <w:rPr>
          <w:sz w:val="23"/>
          <w:szCs w:val="23"/>
        </w:rPr>
        <w:t xml:space="preserve">une </w:t>
      </w:r>
      <w:r w:rsidR="003C6A9B" w:rsidRPr="00C627CD">
        <w:rPr>
          <w:sz w:val="23"/>
          <w:szCs w:val="23"/>
        </w:rPr>
        <w:t>analyse comparative du droit varient, en effet, selon qu’il s’agit</w:t>
      </w:r>
      <w:r w:rsidR="006C10F3" w:rsidRPr="00C627CD">
        <w:rPr>
          <w:sz w:val="23"/>
          <w:szCs w:val="23"/>
        </w:rPr>
        <w:t>,</w:t>
      </w:r>
      <w:r w:rsidR="00A438BC" w:rsidRPr="00C627CD">
        <w:rPr>
          <w:sz w:val="23"/>
          <w:szCs w:val="23"/>
        </w:rPr>
        <w:t xml:space="preserve"> </w:t>
      </w:r>
      <w:r w:rsidR="003C6A9B" w:rsidRPr="00C627CD">
        <w:rPr>
          <w:sz w:val="23"/>
          <w:szCs w:val="23"/>
        </w:rPr>
        <w:t>dans un cadre contentieux</w:t>
      </w:r>
      <w:r w:rsidR="006727DC" w:rsidRPr="00C627CD">
        <w:rPr>
          <w:sz w:val="23"/>
          <w:szCs w:val="23"/>
        </w:rPr>
        <w:t xml:space="preserve"> (par exemple)</w:t>
      </w:r>
      <w:r w:rsidR="003C6A9B" w:rsidRPr="00C627CD">
        <w:rPr>
          <w:sz w:val="23"/>
          <w:szCs w:val="23"/>
        </w:rPr>
        <w:t xml:space="preserve"> d</w:t>
      </w:r>
      <w:r w:rsidR="002F117C" w:rsidRPr="00C627CD">
        <w:rPr>
          <w:sz w:val="23"/>
          <w:szCs w:val="23"/>
        </w:rPr>
        <w:t xml:space="preserve">e convaincre </w:t>
      </w:r>
      <w:r w:rsidR="003C6A9B" w:rsidRPr="00C627CD">
        <w:rPr>
          <w:sz w:val="23"/>
          <w:szCs w:val="23"/>
        </w:rPr>
        <w:t>un tribunal</w:t>
      </w:r>
      <w:r w:rsidR="002F117C" w:rsidRPr="00C627CD">
        <w:rPr>
          <w:sz w:val="23"/>
          <w:szCs w:val="23"/>
        </w:rPr>
        <w:t xml:space="preserve"> de juger dans un sens donné</w:t>
      </w:r>
      <w:r w:rsidR="003C6A9B" w:rsidRPr="00C627CD">
        <w:rPr>
          <w:sz w:val="23"/>
          <w:szCs w:val="23"/>
        </w:rPr>
        <w:t xml:space="preserve">; dans un cadre </w:t>
      </w:r>
      <w:r w:rsidR="0072239B" w:rsidRPr="00C627CD">
        <w:rPr>
          <w:sz w:val="23"/>
          <w:szCs w:val="23"/>
        </w:rPr>
        <w:t xml:space="preserve">institutionnel </w:t>
      </w:r>
      <w:r w:rsidR="0072239B">
        <w:rPr>
          <w:sz w:val="23"/>
          <w:szCs w:val="23"/>
        </w:rPr>
        <w:t xml:space="preserve">ou </w:t>
      </w:r>
      <w:r w:rsidR="003C6A9B" w:rsidRPr="00C627CD">
        <w:rPr>
          <w:sz w:val="23"/>
          <w:szCs w:val="23"/>
        </w:rPr>
        <w:t xml:space="preserve">politique, d’imprimer un sens à une réforme envisagée du droit; ou, dans </w:t>
      </w:r>
      <w:r w:rsidR="00A438BC" w:rsidRPr="00C627CD">
        <w:rPr>
          <w:sz w:val="23"/>
          <w:szCs w:val="23"/>
        </w:rPr>
        <w:t>le</w:t>
      </w:r>
      <w:r w:rsidR="003C6A9B" w:rsidRPr="00C627CD">
        <w:rPr>
          <w:sz w:val="23"/>
          <w:szCs w:val="23"/>
        </w:rPr>
        <w:t xml:space="preserve"> cadre </w:t>
      </w:r>
      <w:r w:rsidR="00A438BC" w:rsidRPr="00C627CD">
        <w:rPr>
          <w:sz w:val="23"/>
          <w:szCs w:val="23"/>
        </w:rPr>
        <w:t xml:space="preserve">d’une recherche </w:t>
      </w:r>
      <w:r w:rsidR="003C6A9B" w:rsidRPr="00C627CD">
        <w:rPr>
          <w:sz w:val="23"/>
          <w:szCs w:val="23"/>
        </w:rPr>
        <w:t>universitaire</w:t>
      </w:r>
      <w:r w:rsidR="00E5549C" w:rsidRPr="00C627CD">
        <w:rPr>
          <w:sz w:val="23"/>
          <w:szCs w:val="23"/>
        </w:rPr>
        <w:t xml:space="preserve"> de type doctoral</w:t>
      </w:r>
      <w:r w:rsidR="003C6A9B" w:rsidRPr="00C627CD">
        <w:rPr>
          <w:sz w:val="23"/>
          <w:szCs w:val="23"/>
        </w:rPr>
        <w:t xml:space="preserve">, d’analyser </w:t>
      </w:r>
      <w:r w:rsidR="00B11C7F" w:rsidRPr="00C627CD">
        <w:rPr>
          <w:sz w:val="23"/>
          <w:szCs w:val="23"/>
        </w:rPr>
        <w:t xml:space="preserve">d’une manière qui se veut objective comment une même situation juridique </w:t>
      </w:r>
      <w:r w:rsidR="00A438BC" w:rsidRPr="00C627CD">
        <w:rPr>
          <w:sz w:val="23"/>
          <w:szCs w:val="23"/>
        </w:rPr>
        <w:t xml:space="preserve">est </w:t>
      </w:r>
      <w:r w:rsidR="00B11C7F" w:rsidRPr="00C627CD">
        <w:rPr>
          <w:sz w:val="23"/>
          <w:szCs w:val="23"/>
        </w:rPr>
        <w:t xml:space="preserve">abordée dans des ordres juridiques différents. </w:t>
      </w:r>
      <w:r w:rsidR="00A438BC" w:rsidRPr="00C627CD">
        <w:rPr>
          <w:sz w:val="23"/>
          <w:szCs w:val="23"/>
        </w:rPr>
        <w:t xml:space="preserve">Une fois </w:t>
      </w:r>
      <w:r w:rsidR="002F117C" w:rsidRPr="00C627CD">
        <w:rPr>
          <w:sz w:val="23"/>
          <w:szCs w:val="23"/>
        </w:rPr>
        <w:t xml:space="preserve">précisés </w:t>
      </w:r>
      <w:r w:rsidR="00A438BC" w:rsidRPr="00C627CD">
        <w:rPr>
          <w:sz w:val="23"/>
          <w:szCs w:val="23"/>
        </w:rPr>
        <w:t xml:space="preserve">les objectifs, </w:t>
      </w:r>
      <w:r w:rsidR="006E4E82">
        <w:rPr>
          <w:sz w:val="23"/>
          <w:szCs w:val="23"/>
        </w:rPr>
        <w:t>d</w:t>
      </w:r>
      <w:r w:rsidR="00A438BC" w:rsidRPr="00C627CD">
        <w:rPr>
          <w:sz w:val="23"/>
          <w:szCs w:val="23"/>
        </w:rPr>
        <w:t xml:space="preserve">es écueils </w:t>
      </w:r>
      <w:r w:rsidR="006727DC" w:rsidRPr="00C627CD">
        <w:rPr>
          <w:sz w:val="23"/>
          <w:szCs w:val="23"/>
        </w:rPr>
        <w:t xml:space="preserve">intellectuels et méthodologiques </w:t>
      </w:r>
      <w:r w:rsidR="00A438BC" w:rsidRPr="00C627CD">
        <w:rPr>
          <w:sz w:val="23"/>
          <w:szCs w:val="23"/>
        </w:rPr>
        <w:t xml:space="preserve">apparaissent </w:t>
      </w:r>
      <w:r w:rsidR="00C53F79">
        <w:rPr>
          <w:sz w:val="23"/>
          <w:szCs w:val="23"/>
        </w:rPr>
        <w:t>généralement</w:t>
      </w:r>
      <w:r w:rsidR="0072239B">
        <w:rPr>
          <w:sz w:val="23"/>
          <w:szCs w:val="23"/>
        </w:rPr>
        <w:t xml:space="preserve"> </w:t>
      </w:r>
      <w:r w:rsidR="003C378F" w:rsidRPr="00C627CD">
        <w:rPr>
          <w:sz w:val="23"/>
          <w:szCs w:val="23"/>
        </w:rPr>
        <w:t>d’eux-mêmes</w:t>
      </w:r>
      <w:r w:rsidR="00A438BC" w:rsidRPr="00C627CD">
        <w:rPr>
          <w:sz w:val="23"/>
          <w:szCs w:val="23"/>
        </w:rPr>
        <w:t>. L’accès aux sources formelles du droit (si possible, dans leur langue d’origine</w:t>
      </w:r>
      <w:r w:rsidR="00687FED" w:rsidRPr="00C627CD">
        <w:rPr>
          <w:sz w:val="23"/>
          <w:szCs w:val="23"/>
        </w:rPr>
        <w:t>!</w:t>
      </w:r>
      <w:r w:rsidR="00A438BC" w:rsidRPr="00C627CD">
        <w:rPr>
          <w:sz w:val="23"/>
          <w:szCs w:val="23"/>
        </w:rPr>
        <w:t>) en est un</w:t>
      </w:r>
      <w:r w:rsidR="005A3D9D" w:rsidRPr="00C627CD">
        <w:rPr>
          <w:sz w:val="23"/>
          <w:szCs w:val="23"/>
        </w:rPr>
        <w:t>, et sans doute le plus immédiat</w:t>
      </w:r>
      <w:r w:rsidR="00A438BC" w:rsidRPr="00C627CD">
        <w:rPr>
          <w:sz w:val="23"/>
          <w:szCs w:val="23"/>
        </w:rPr>
        <w:t xml:space="preserve">. </w:t>
      </w:r>
      <w:r w:rsidR="005A3D9D" w:rsidRPr="00C627CD">
        <w:rPr>
          <w:sz w:val="23"/>
          <w:szCs w:val="23"/>
        </w:rPr>
        <w:t xml:space="preserve">Mais </w:t>
      </w:r>
      <w:r w:rsidR="00E5549C" w:rsidRPr="00C627CD">
        <w:rPr>
          <w:sz w:val="23"/>
          <w:szCs w:val="23"/>
        </w:rPr>
        <w:t xml:space="preserve">il </w:t>
      </w:r>
      <w:r w:rsidR="00993D08" w:rsidRPr="00C627CD">
        <w:rPr>
          <w:sz w:val="23"/>
          <w:szCs w:val="23"/>
        </w:rPr>
        <w:t>reste encore à saisir le rôle que joue</w:t>
      </w:r>
      <w:r w:rsidR="003C378F" w:rsidRPr="00C627CD">
        <w:rPr>
          <w:sz w:val="23"/>
          <w:szCs w:val="23"/>
        </w:rPr>
        <w:t>nt</w:t>
      </w:r>
      <w:r w:rsidR="00993D08" w:rsidRPr="00C627CD">
        <w:rPr>
          <w:sz w:val="23"/>
          <w:szCs w:val="23"/>
        </w:rPr>
        <w:t xml:space="preserve"> une règle de droit donnée</w:t>
      </w:r>
      <w:r w:rsidR="00F31E6B" w:rsidRPr="00C627CD">
        <w:rPr>
          <w:sz w:val="23"/>
          <w:szCs w:val="23"/>
        </w:rPr>
        <w:t>,</w:t>
      </w:r>
      <w:r w:rsidR="00993D08" w:rsidRPr="00C627CD">
        <w:rPr>
          <w:sz w:val="23"/>
          <w:szCs w:val="23"/>
        </w:rPr>
        <w:t xml:space="preserve"> ou encore une solution juridique « </w:t>
      </w:r>
      <w:r w:rsidR="00993D08" w:rsidRPr="00C627CD">
        <w:rPr>
          <w:i/>
          <w:iCs/>
          <w:sz w:val="23"/>
          <w:szCs w:val="23"/>
        </w:rPr>
        <w:t>x</w:t>
      </w:r>
      <w:r w:rsidR="00993D08" w:rsidRPr="00C627CD">
        <w:rPr>
          <w:sz w:val="23"/>
          <w:szCs w:val="23"/>
        </w:rPr>
        <w:t xml:space="preserve"> »</w:t>
      </w:r>
      <w:r w:rsidR="00F31E6B" w:rsidRPr="00C627CD">
        <w:rPr>
          <w:sz w:val="23"/>
          <w:szCs w:val="23"/>
        </w:rPr>
        <w:t>,</w:t>
      </w:r>
      <w:r w:rsidR="00993D08" w:rsidRPr="00C627CD">
        <w:rPr>
          <w:sz w:val="23"/>
          <w:szCs w:val="23"/>
        </w:rPr>
        <w:t xml:space="preserve"> dans l’économie d’ensemble de l’ordre juridique sous étude; </w:t>
      </w:r>
      <w:r w:rsidR="00F31E6B" w:rsidRPr="00C627CD">
        <w:rPr>
          <w:sz w:val="23"/>
          <w:szCs w:val="23"/>
        </w:rPr>
        <w:t xml:space="preserve">bref, à comprendre la place de </w:t>
      </w:r>
      <w:r w:rsidR="0072239B">
        <w:rPr>
          <w:sz w:val="23"/>
          <w:szCs w:val="23"/>
        </w:rPr>
        <w:t xml:space="preserve">cette </w:t>
      </w:r>
      <w:r w:rsidR="00F31E6B" w:rsidRPr="00C627CD">
        <w:rPr>
          <w:sz w:val="23"/>
          <w:szCs w:val="23"/>
        </w:rPr>
        <w:t>règle lorsqu’on se situe à l’intérieur de cet ordre juridique</w:t>
      </w:r>
      <w:r w:rsidR="006727DC" w:rsidRPr="00C627CD">
        <w:rPr>
          <w:sz w:val="23"/>
          <w:szCs w:val="23"/>
        </w:rPr>
        <w:t xml:space="preserve"> peut-être </w:t>
      </w:r>
      <w:r w:rsidR="0072239B">
        <w:rPr>
          <w:sz w:val="23"/>
          <w:szCs w:val="23"/>
        </w:rPr>
        <w:t xml:space="preserve">bien </w:t>
      </w:r>
      <w:r w:rsidR="006727DC" w:rsidRPr="00C627CD">
        <w:rPr>
          <w:sz w:val="23"/>
          <w:szCs w:val="23"/>
        </w:rPr>
        <w:t>différent du nôtre</w:t>
      </w:r>
      <w:r w:rsidR="006C10F3" w:rsidRPr="00C627CD">
        <w:rPr>
          <w:sz w:val="23"/>
          <w:szCs w:val="23"/>
        </w:rPr>
        <w:t xml:space="preserve">, dont il n’emprunte peut-être </w:t>
      </w:r>
      <w:r w:rsidR="00E601F1">
        <w:rPr>
          <w:sz w:val="23"/>
          <w:szCs w:val="23"/>
        </w:rPr>
        <w:t>en réalité</w:t>
      </w:r>
      <w:r w:rsidR="0072239B">
        <w:rPr>
          <w:sz w:val="23"/>
          <w:szCs w:val="23"/>
        </w:rPr>
        <w:t xml:space="preserve"> </w:t>
      </w:r>
      <w:r w:rsidR="006C10F3" w:rsidRPr="00C627CD">
        <w:rPr>
          <w:sz w:val="23"/>
          <w:szCs w:val="23"/>
        </w:rPr>
        <w:t>que les formes extérieures</w:t>
      </w:r>
      <w:r w:rsidR="00F31E6B" w:rsidRPr="00C627CD">
        <w:rPr>
          <w:sz w:val="23"/>
          <w:szCs w:val="23"/>
        </w:rPr>
        <w:t xml:space="preserve">. </w:t>
      </w:r>
      <w:r w:rsidR="005A3D9D" w:rsidRPr="00C627CD">
        <w:rPr>
          <w:sz w:val="23"/>
          <w:szCs w:val="23"/>
        </w:rPr>
        <w:t xml:space="preserve">Si l’on s’intéresse également aux sources </w:t>
      </w:r>
      <w:r w:rsidR="005A3D9D" w:rsidRPr="00C627CD">
        <w:rPr>
          <w:i/>
          <w:iCs/>
          <w:sz w:val="23"/>
          <w:szCs w:val="23"/>
        </w:rPr>
        <w:t>matérielles</w:t>
      </w:r>
      <w:r w:rsidR="005A3D9D" w:rsidRPr="00C627CD">
        <w:rPr>
          <w:sz w:val="23"/>
          <w:szCs w:val="23"/>
        </w:rPr>
        <w:t xml:space="preserve"> du droit, on doit </w:t>
      </w:r>
      <w:r w:rsidR="006727DC" w:rsidRPr="00C627CD">
        <w:rPr>
          <w:sz w:val="23"/>
          <w:szCs w:val="23"/>
        </w:rPr>
        <w:t>aussi</w:t>
      </w:r>
      <w:r w:rsidR="005A3D9D" w:rsidRPr="00C627CD">
        <w:rPr>
          <w:sz w:val="23"/>
          <w:szCs w:val="23"/>
        </w:rPr>
        <w:t xml:space="preserve"> – et </w:t>
      </w:r>
      <w:r w:rsidR="0072239B">
        <w:rPr>
          <w:sz w:val="23"/>
          <w:szCs w:val="23"/>
        </w:rPr>
        <w:t xml:space="preserve">cela devient </w:t>
      </w:r>
      <w:r w:rsidR="00C53F79">
        <w:rPr>
          <w:sz w:val="23"/>
          <w:szCs w:val="23"/>
        </w:rPr>
        <w:t xml:space="preserve">vite </w:t>
      </w:r>
      <w:r w:rsidR="005A3D9D" w:rsidRPr="00C627CD">
        <w:rPr>
          <w:sz w:val="23"/>
          <w:szCs w:val="23"/>
        </w:rPr>
        <w:t xml:space="preserve">un défi épistémique – s’intéresser aux facteurs qui expliquent </w:t>
      </w:r>
      <w:r w:rsidR="00E5549C" w:rsidRPr="00C627CD">
        <w:rPr>
          <w:sz w:val="23"/>
          <w:szCs w:val="23"/>
        </w:rPr>
        <w:t xml:space="preserve">l’existence </w:t>
      </w:r>
      <w:r w:rsidR="006E4E82">
        <w:rPr>
          <w:sz w:val="23"/>
          <w:szCs w:val="23"/>
        </w:rPr>
        <w:t xml:space="preserve">et la portée </w:t>
      </w:r>
      <w:r w:rsidR="00E5549C" w:rsidRPr="00C627CD">
        <w:rPr>
          <w:sz w:val="23"/>
          <w:szCs w:val="23"/>
        </w:rPr>
        <w:t xml:space="preserve">de </w:t>
      </w:r>
      <w:r w:rsidR="005A3D9D" w:rsidRPr="00C627CD">
        <w:rPr>
          <w:sz w:val="23"/>
          <w:szCs w:val="23"/>
        </w:rPr>
        <w:t xml:space="preserve">la règle de droit </w:t>
      </w:r>
      <w:r w:rsidR="0072239B">
        <w:rPr>
          <w:sz w:val="23"/>
          <w:szCs w:val="23"/>
        </w:rPr>
        <w:t xml:space="preserve">étrangère </w:t>
      </w:r>
      <w:r w:rsidR="005A3D9D" w:rsidRPr="00C627CD">
        <w:rPr>
          <w:sz w:val="23"/>
          <w:szCs w:val="23"/>
        </w:rPr>
        <w:t xml:space="preserve">qui nous intéresse; </w:t>
      </w:r>
      <w:r w:rsidR="006727DC" w:rsidRPr="00C627CD">
        <w:rPr>
          <w:sz w:val="23"/>
          <w:szCs w:val="23"/>
        </w:rPr>
        <w:t xml:space="preserve">bref, </w:t>
      </w:r>
      <w:r w:rsidR="005A3D9D" w:rsidRPr="00C627CD">
        <w:rPr>
          <w:sz w:val="23"/>
          <w:szCs w:val="23"/>
        </w:rPr>
        <w:t xml:space="preserve">qui la situent dans </w:t>
      </w:r>
      <w:r w:rsidR="00E5549C" w:rsidRPr="00C627CD">
        <w:rPr>
          <w:sz w:val="23"/>
          <w:szCs w:val="23"/>
        </w:rPr>
        <w:t>son</w:t>
      </w:r>
      <w:r w:rsidR="005A3D9D" w:rsidRPr="00C627CD">
        <w:rPr>
          <w:sz w:val="23"/>
          <w:szCs w:val="23"/>
        </w:rPr>
        <w:t xml:space="preserve"> contexte social, culturel ou politique</w:t>
      </w:r>
      <w:r w:rsidR="006C10F3" w:rsidRPr="00C627CD">
        <w:rPr>
          <w:sz w:val="23"/>
          <w:szCs w:val="23"/>
        </w:rPr>
        <w:t xml:space="preserve"> – quitte à en relativiser l’impact réel</w:t>
      </w:r>
      <w:r w:rsidR="003C378F" w:rsidRPr="00C627CD">
        <w:rPr>
          <w:sz w:val="23"/>
          <w:szCs w:val="23"/>
        </w:rPr>
        <w:t xml:space="preserve"> </w:t>
      </w:r>
      <w:r w:rsidR="00E601F1">
        <w:rPr>
          <w:sz w:val="23"/>
          <w:szCs w:val="23"/>
        </w:rPr>
        <w:t>dans la société considérée</w:t>
      </w:r>
      <w:r w:rsidR="006E4E82">
        <w:rPr>
          <w:sz w:val="23"/>
          <w:szCs w:val="23"/>
        </w:rPr>
        <w:t>,</w:t>
      </w:r>
      <w:r w:rsidR="00E601F1">
        <w:rPr>
          <w:sz w:val="23"/>
          <w:szCs w:val="23"/>
        </w:rPr>
        <w:t xml:space="preserve"> </w:t>
      </w:r>
      <w:r w:rsidR="006E4E82">
        <w:rPr>
          <w:sz w:val="23"/>
          <w:szCs w:val="23"/>
        </w:rPr>
        <w:t>ainsi que</w:t>
      </w:r>
      <w:r w:rsidR="003C378F" w:rsidRPr="00C627CD">
        <w:rPr>
          <w:sz w:val="23"/>
          <w:szCs w:val="23"/>
        </w:rPr>
        <w:t xml:space="preserve"> la pertinence </w:t>
      </w:r>
      <w:r w:rsidR="006E4E82">
        <w:rPr>
          <w:sz w:val="23"/>
          <w:szCs w:val="23"/>
        </w:rPr>
        <w:t xml:space="preserve">(peut-être moins évidente qu’on l’espérait) </w:t>
      </w:r>
      <w:r w:rsidR="003C378F" w:rsidRPr="00C627CD">
        <w:rPr>
          <w:sz w:val="23"/>
          <w:szCs w:val="23"/>
        </w:rPr>
        <w:t>pour les fins qui sont les nôtres</w:t>
      </w:r>
      <w:r w:rsidR="006C10F3" w:rsidRPr="00C627CD">
        <w:rPr>
          <w:sz w:val="23"/>
          <w:szCs w:val="23"/>
        </w:rPr>
        <w:t xml:space="preserve">. </w:t>
      </w:r>
      <w:r w:rsidR="003C378F" w:rsidRPr="00C627CD">
        <w:rPr>
          <w:sz w:val="23"/>
          <w:szCs w:val="23"/>
        </w:rPr>
        <w:t xml:space="preserve">Bref, </w:t>
      </w:r>
      <w:r w:rsidR="006C10F3" w:rsidRPr="00C627CD">
        <w:rPr>
          <w:sz w:val="23"/>
          <w:szCs w:val="23"/>
        </w:rPr>
        <w:t xml:space="preserve">le recours au droit comparé n’est pas </w:t>
      </w:r>
      <w:r w:rsidR="0036488C" w:rsidRPr="00C627CD">
        <w:rPr>
          <w:sz w:val="23"/>
          <w:szCs w:val="23"/>
        </w:rPr>
        <w:t xml:space="preserve">seulement </w:t>
      </w:r>
      <w:r w:rsidR="006C10F3" w:rsidRPr="00C627CD">
        <w:rPr>
          <w:sz w:val="23"/>
          <w:szCs w:val="23"/>
        </w:rPr>
        <w:t xml:space="preserve">un exercice </w:t>
      </w:r>
      <w:r w:rsidR="0036488C" w:rsidRPr="00C627CD">
        <w:rPr>
          <w:sz w:val="23"/>
          <w:szCs w:val="23"/>
        </w:rPr>
        <w:t xml:space="preserve">technique </w:t>
      </w:r>
      <w:r w:rsidR="006C10F3" w:rsidRPr="00C627CD">
        <w:rPr>
          <w:sz w:val="23"/>
          <w:szCs w:val="23"/>
        </w:rPr>
        <w:t>d’accès à des sources</w:t>
      </w:r>
      <w:r w:rsidR="0036488C" w:rsidRPr="00C627CD">
        <w:rPr>
          <w:sz w:val="23"/>
          <w:szCs w:val="23"/>
        </w:rPr>
        <w:t xml:space="preserve"> de droit étrangères</w:t>
      </w:r>
      <w:r w:rsidR="006C10F3" w:rsidRPr="00C627CD">
        <w:rPr>
          <w:sz w:val="23"/>
          <w:szCs w:val="23"/>
        </w:rPr>
        <w:t xml:space="preserve">; c’est </w:t>
      </w:r>
      <w:r w:rsidR="0036488C" w:rsidRPr="00C627CD">
        <w:rPr>
          <w:sz w:val="23"/>
          <w:szCs w:val="23"/>
        </w:rPr>
        <w:t xml:space="preserve">aussi, et </w:t>
      </w:r>
      <w:r w:rsidR="0072239B" w:rsidRPr="00C627CD">
        <w:rPr>
          <w:sz w:val="23"/>
          <w:szCs w:val="23"/>
        </w:rPr>
        <w:t xml:space="preserve">peut-être </w:t>
      </w:r>
      <w:r w:rsidR="0036488C" w:rsidRPr="00C627CD">
        <w:rPr>
          <w:sz w:val="23"/>
          <w:szCs w:val="23"/>
        </w:rPr>
        <w:t xml:space="preserve">surtout, un défi d’hygiène intellectuelle. </w:t>
      </w:r>
      <w:r w:rsidR="0072239B">
        <w:rPr>
          <w:sz w:val="23"/>
          <w:szCs w:val="23"/>
        </w:rPr>
        <w:t>Dans le cadre de cette conférence, d</w:t>
      </w:r>
      <w:r w:rsidR="0036488C" w:rsidRPr="00C627CD">
        <w:rPr>
          <w:sz w:val="23"/>
          <w:szCs w:val="23"/>
        </w:rPr>
        <w:t xml:space="preserve">es exemples tirés du recours au droit comparé </w:t>
      </w:r>
      <w:r w:rsidR="00C53F79">
        <w:rPr>
          <w:sz w:val="23"/>
          <w:szCs w:val="23"/>
        </w:rPr>
        <w:t>au Québec et au Canada,</w:t>
      </w:r>
      <w:r w:rsidR="00C53F79" w:rsidRPr="00C627CD">
        <w:rPr>
          <w:sz w:val="23"/>
          <w:szCs w:val="23"/>
        </w:rPr>
        <w:t xml:space="preserve"> </w:t>
      </w:r>
      <w:r w:rsidR="003C378F" w:rsidRPr="00C627CD">
        <w:rPr>
          <w:sz w:val="23"/>
          <w:szCs w:val="23"/>
        </w:rPr>
        <w:t>dans le domaine des droits et libertés de la personne (</w:t>
      </w:r>
      <w:r w:rsidR="006E4E82">
        <w:rPr>
          <w:sz w:val="23"/>
          <w:szCs w:val="23"/>
        </w:rPr>
        <w:t>en matière d’</w:t>
      </w:r>
      <w:r w:rsidR="003C378F" w:rsidRPr="00C627CD">
        <w:rPr>
          <w:sz w:val="23"/>
          <w:szCs w:val="23"/>
        </w:rPr>
        <w:t xml:space="preserve">égalité et </w:t>
      </w:r>
      <w:r w:rsidR="006E4E82">
        <w:rPr>
          <w:sz w:val="23"/>
          <w:szCs w:val="23"/>
        </w:rPr>
        <w:t xml:space="preserve">de </w:t>
      </w:r>
      <w:r w:rsidR="003C378F" w:rsidRPr="00C627CD">
        <w:rPr>
          <w:sz w:val="23"/>
          <w:szCs w:val="23"/>
        </w:rPr>
        <w:t xml:space="preserve">discrimination; </w:t>
      </w:r>
      <w:r w:rsidR="006E4E82">
        <w:rPr>
          <w:sz w:val="23"/>
          <w:szCs w:val="23"/>
        </w:rPr>
        <w:t xml:space="preserve">de </w:t>
      </w:r>
      <w:r w:rsidR="003C378F" w:rsidRPr="00C627CD">
        <w:rPr>
          <w:sz w:val="23"/>
          <w:szCs w:val="23"/>
        </w:rPr>
        <w:t xml:space="preserve">laïcité; </w:t>
      </w:r>
      <w:r w:rsidR="006E4E82">
        <w:rPr>
          <w:sz w:val="23"/>
          <w:szCs w:val="23"/>
        </w:rPr>
        <w:t xml:space="preserve">de </w:t>
      </w:r>
      <w:r w:rsidR="003C378F" w:rsidRPr="00C627CD">
        <w:rPr>
          <w:sz w:val="23"/>
          <w:szCs w:val="23"/>
        </w:rPr>
        <w:t>droits autochtones)</w:t>
      </w:r>
      <w:r w:rsidR="00C53F79">
        <w:rPr>
          <w:sz w:val="23"/>
          <w:szCs w:val="23"/>
        </w:rPr>
        <w:t xml:space="preserve">, </w:t>
      </w:r>
      <w:r w:rsidR="006E4E82">
        <w:rPr>
          <w:sz w:val="23"/>
          <w:szCs w:val="23"/>
        </w:rPr>
        <w:t xml:space="preserve">permettront de mettre </w:t>
      </w:r>
      <w:r w:rsidR="0036488C" w:rsidRPr="00C627CD">
        <w:rPr>
          <w:sz w:val="23"/>
          <w:szCs w:val="23"/>
        </w:rPr>
        <w:t>ce défi en lumière.</w:t>
      </w:r>
    </w:p>
    <w:sectPr w:rsidR="009123CF" w:rsidRPr="00C627C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3CF"/>
    <w:rsid w:val="002F117C"/>
    <w:rsid w:val="0036488C"/>
    <w:rsid w:val="003C378F"/>
    <w:rsid w:val="003C6A9B"/>
    <w:rsid w:val="004D631B"/>
    <w:rsid w:val="005A3D9D"/>
    <w:rsid w:val="006727DC"/>
    <w:rsid w:val="00687FED"/>
    <w:rsid w:val="006C10F3"/>
    <w:rsid w:val="006E4E82"/>
    <w:rsid w:val="0072239B"/>
    <w:rsid w:val="0080340A"/>
    <w:rsid w:val="008B5673"/>
    <w:rsid w:val="009123CF"/>
    <w:rsid w:val="00963E5E"/>
    <w:rsid w:val="00993D08"/>
    <w:rsid w:val="00A438BC"/>
    <w:rsid w:val="00B11C7F"/>
    <w:rsid w:val="00C53F79"/>
    <w:rsid w:val="00C627CD"/>
    <w:rsid w:val="00E15E48"/>
    <w:rsid w:val="00E5549C"/>
    <w:rsid w:val="00E601F1"/>
    <w:rsid w:val="00F31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B50C2D"/>
  <w15:docId w15:val="{6855C150-FE1D-4A3F-9B64-C559C5D6D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CA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23C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508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 Bosset</dc:creator>
  <cp:keywords/>
  <dc:description/>
  <cp:lastModifiedBy>def</cp:lastModifiedBy>
  <cp:revision>2</cp:revision>
  <dcterms:created xsi:type="dcterms:W3CDTF">2023-11-21T09:34:00Z</dcterms:created>
  <dcterms:modified xsi:type="dcterms:W3CDTF">2023-11-21T09:34:00Z</dcterms:modified>
</cp:coreProperties>
</file>